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E4" w:rsidRPr="00556BE4" w:rsidRDefault="00556BE4" w:rsidP="00556BE4">
      <w:pPr>
        <w:widowControl/>
        <w:shd w:val="clear" w:color="auto" w:fill="FFFFFF"/>
        <w:spacing w:after="450" w:line="560" w:lineRule="exact"/>
        <w:ind w:firstLineChars="200" w:firstLine="883"/>
        <w:jc w:val="center"/>
        <w:outlineLvl w:val="1"/>
        <w:rPr>
          <w:rFonts w:ascii="方正小标宋简体" w:eastAsia="方正小标宋简体" w:hAnsi="微软雅黑" w:cs="宋体" w:hint="eastAsia"/>
          <w:b/>
          <w:bCs/>
          <w:color w:val="000000" w:themeColor="text1"/>
          <w:kern w:val="36"/>
          <w:sz w:val="44"/>
          <w:szCs w:val="44"/>
        </w:rPr>
      </w:pPr>
      <w:r w:rsidRPr="00556BE4">
        <w:rPr>
          <w:rFonts w:ascii="方正小标宋简体" w:eastAsia="方正小标宋简体" w:hAnsi="微软雅黑" w:cs="宋体" w:hint="eastAsia"/>
          <w:b/>
          <w:bCs/>
          <w:color w:val="000000" w:themeColor="text1"/>
          <w:kern w:val="36"/>
          <w:sz w:val="44"/>
          <w:szCs w:val="44"/>
        </w:rPr>
        <w:t>中华人民共和国行政许可</w:t>
      </w:r>
      <w:proofErr w:type="gramStart"/>
      <w:r w:rsidRPr="00556BE4">
        <w:rPr>
          <w:rFonts w:ascii="方正小标宋简体" w:eastAsia="方正小标宋简体" w:hAnsi="微软雅黑" w:cs="宋体" w:hint="eastAsia"/>
          <w:b/>
          <w:bCs/>
          <w:color w:val="000000" w:themeColor="text1"/>
          <w:kern w:val="36"/>
          <w:sz w:val="44"/>
          <w:szCs w:val="44"/>
        </w:rPr>
        <w:t>法政策</w:t>
      </w:r>
      <w:proofErr w:type="gramEnd"/>
      <w:r w:rsidRPr="00556BE4">
        <w:rPr>
          <w:rFonts w:ascii="方正小标宋简体" w:eastAsia="方正小标宋简体" w:hAnsi="微软雅黑" w:cs="宋体" w:hint="eastAsia"/>
          <w:b/>
          <w:bCs/>
          <w:color w:val="000000" w:themeColor="text1"/>
          <w:kern w:val="36"/>
          <w:sz w:val="44"/>
          <w:szCs w:val="44"/>
        </w:rPr>
        <w:t>解读</w:t>
      </w:r>
    </w:p>
    <w:p w:rsidR="00556BE4" w:rsidRPr="00556BE4" w:rsidRDefault="00556BE4" w:rsidP="00556BE4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556BE4">
        <w:rPr>
          <w:rFonts w:ascii="微软雅黑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  <w:r w:rsidRPr="00556BE4"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  <w:t>【行政许可】：行政许可就是人们常说的行政审批，是指行政机关根据公民、法人或者其他组织的申请，经依法审查，准予其从事特定活动的行为。</w:t>
      </w:r>
    </w:p>
    <w:p w:rsidR="008907C7" w:rsidRPr="008907C7" w:rsidRDefault="008907C7" w:rsidP="008907C7">
      <w:pPr>
        <w:widowControl/>
        <w:shd w:val="clear" w:color="auto" w:fill="FFFFFF"/>
        <w:spacing w:after="300" w:line="560" w:lineRule="exact"/>
        <w:ind w:firstLineChars="200" w:firstLine="640"/>
        <w:jc w:val="left"/>
        <w:rPr>
          <w:rFonts w:ascii="黑体" w:eastAsia="黑体" w:hAnsi="sinSun" w:cs="宋体" w:hint="eastAsia"/>
          <w:color w:val="000000" w:themeColor="text1"/>
          <w:kern w:val="0"/>
          <w:sz w:val="32"/>
          <w:szCs w:val="32"/>
        </w:rPr>
      </w:pPr>
      <w:r w:rsidRPr="008907C7">
        <w:rPr>
          <w:rFonts w:ascii="黑体" w:eastAsia="黑体" w:hAnsi="sinSun" w:cs="宋体" w:hint="eastAsia"/>
          <w:color w:val="000000" w:themeColor="text1"/>
          <w:kern w:val="0"/>
          <w:sz w:val="32"/>
          <w:szCs w:val="32"/>
        </w:rPr>
        <w:t>一、行政许可有哪些基本原则？</w:t>
      </w:r>
    </w:p>
    <w:p w:rsidR="008907C7" w:rsidRPr="008907C7" w:rsidRDefault="008907C7" w:rsidP="008907C7">
      <w:pPr>
        <w:widowControl/>
        <w:shd w:val="clear" w:color="auto" w:fill="FFFFFF"/>
        <w:spacing w:after="300" w:line="560" w:lineRule="exact"/>
        <w:ind w:firstLineChars="200" w:firstLine="640"/>
        <w:jc w:val="left"/>
        <w:rPr>
          <w:rFonts w:ascii="仿宋_GB2312" w:eastAsia="仿宋_GB2312" w:hAnsi="sinSun" w:cs="宋体"/>
          <w:color w:val="000000" w:themeColor="text1"/>
          <w:kern w:val="0"/>
          <w:sz w:val="32"/>
          <w:szCs w:val="32"/>
        </w:rPr>
      </w:pPr>
      <w:r w:rsidRPr="008907C7"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  <w:t>【答】《行政许可法》第五条 设定和实施行政许可，应当遵循公开、公平、公正的原则。有关行政许可的规定应当公布;未经公布的，不得作为实施行政许可的依据。行政许可的实施和结果，除涉及国家秘密、商业秘密或者个人隐私的外，应当公开。符合法定条件、标准的，申请人有依法取得行政许可的平等权利，行政机关不得歧视。第六条 实施行政许可，应当遵循便民的原则，提高办事效率，提供优质服务。</w:t>
      </w:r>
    </w:p>
    <w:p w:rsidR="008907C7" w:rsidRPr="008907C7" w:rsidRDefault="008907C7" w:rsidP="008907C7">
      <w:pPr>
        <w:widowControl/>
        <w:shd w:val="clear" w:color="auto" w:fill="FFFFFF"/>
        <w:spacing w:after="300" w:line="560" w:lineRule="exact"/>
        <w:ind w:firstLineChars="200" w:firstLine="640"/>
        <w:jc w:val="left"/>
        <w:rPr>
          <w:rFonts w:ascii="黑体" w:eastAsia="黑体" w:hAnsi="sinSun" w:cs="宋体" w:hint="eastAsia"/>
          <w:color w:val="000000" w:themeColor="text1"/>
          <w:kern w:val="0"/>
          <w:sz w:val="32"/>
          <w:szCs w:val="32"/>
        </w:rPr>
      </w:pPr>
      <w:r w:rsidRPr="008907C7">
        <w:rPr>
          <w:rFonts w:ascii="黑体" w:eastAsia="黑体" w:hAnsi="sinSun" w:cs="宋体" w:hint="eastAsia"/>
          <w:color w:val="000000" w:themeColor="text1"/>
          <w:kern w:val="0"/>
          <w:sz w:val="32"/>
          <w:szCs w:val="32"/>
        </w:rPr>
        <w:t>二、《行政许可法》施行前有关行政许可的规定该怎么办？</w:t>
      </w:r>
    </w:p>
    <w:p w:rsidR="008907C7" w:rsidRPr="008907C7" w:rsidRDefault="008907C7" w:rsidP="008907C7">
      <w:pPr>
        <w:widowControl/>
        <w:shd w:val="clear" w:color="auto" w:fill="FFFFFF"/>
        <w:spacing w:after="300" w:line="560" w:lineRule="exact"/>
        <w:ind w:firstLineChars="200" w:firstLine="640"/>
        <w:jc w:val="left"/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</w:pPr>
      <w:r w:rsidRPr="008907C7"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  <w:t>【答】根据《中华人民共和国行政许可法》第八十三条明文知道，对于本法施行前的有关行政许可的规定，制定机关应当依照本法规定予以清理；不符合本法规定的，自本法施行之日起停止执行。所以，</w:t>
      </w:r>
      <w:proofErr w:type="gramStart"/>
      <w:r w:rsidRPr="008907C7"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  <w:t>请公民</w:t>
      </w:r>
      <w:proofErr w:type="gramEnd"/>
      <w:r w:rsidRPr="008907C7"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  <w:t>自行根据实际情况及相关法律规定对已经施行的行政许可进行核实。</w:t>
      </w:r>
    </w:p>
    <w:p w:rsidR="008907C7" w:rsidRPr="008907C7" w:rsidRDefault="008907C7" w:rsidP="008907C7">
      <w:pPr>
        <w:widowControl/>
        <w:shd w:val="clear" w:color="auto" w:fill="FFFFFF"/>
        <w:spacing w:after="300" w:line="560" w:lineRule="exact"/>
        <w:ind w:firstLineChars="200" w:firstLine="640"/>
        <w:jc w:val="left"/>
        <w:rPr>
          <w:rFonts w:ascii="仿宋_GB2312" w:eastAsia="仿宋_GB2312" w:hAnsi="sinSun" w:cs="宋体"/>
          <w:color w:val="000000" w:themeColor="text1"/>
          <w:kern w:val="0"/>
          <w:sz w:val="32"/>
          <w:szCs w:val="32"/>
        </w:rPr>
      </w:pPr>
    </w:p>
    <w:p w:rsidR="008907C7" w:rsidRPr="008907C7" w:rsidRDefault="008907C7" w:rsidP="008907C7">
      <w:pPr>
        <w:widowControl/>
        <w:shd w:val="clear" w:color="auto" w:fill="FFFFFF"/>
        <w:spacing w:after="300" w:line="560" w:lineRule="exact"/>
        <w:ind w:firstLineChars="200" w:firstLine="640"/>
        <w:jc w:val="left"/>
        <w:rPr>
          <w:rFonts w:ascii="黑体" w:eastAsia="黑体" w:hAnsi="sinSun" w:cs="宋体" w:hint="eastAsia"/>
          <w:color w:val="000000" w:themeColor="text1"/>
          <w:kern w:val="0"/>
          <w:sz w:val="32"/>
          <w:szCs w:val="32"/>
        </w:rPr>
      </w:pPr>
      <w:r w:rsidRPr="008907C7">
        <w:rPr>
          <w:rFonts w:ascii="黑体" w:eastAsia="黑体" w:hAnsi="sinSun" w:cs="宋体" w:hint="eastAsia"/>
          <w:color w:val="000000" w:themeColor="text1"/>
          <w:kern w:val="0"/>
          <w:sz w:val="32"/>
          <w:szCs w:val="32"/>
        </w:rPr>
        <w:lastRenderedPageBreak/>
        <w:t>三、行政许可法中规定的可以设定行政许可法的事项有哪些？</w:t>
      </w:r>
    </w:p>
    <w:p w:rsidR="008907C7" w:rsidRPr="008907C7" w:rsidRDefault="008907C7" w:rsidP="008907C7">
      <w:pPr>
        <w:widowControl/>
        <w:shd w:val="clear" w:color="auto" w:fill="FFFFFF"/>
        <w:spacing w:after="300" w:line="560" w:lineRule="exact"/>
        <w:ind w:firstLineChars="200" w:firstLine="640"/>
        <w:jc w:val="left"/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</w:pPr>
      <w:r w:rsidRPr="008907C7"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  <w:t>【答】下列事项可以设定行政许可：</w:t>
      </w:r>
    </w:p>
    <w:p w:rsidR="008907C7" w:rsidRPr="008907C7" w:rsidRDefault="008907C7" w:rsidP="008907C7">
      <w:pPr>
        <w:widowControl/>
        <w:shd w:val="clear" w:color="auto" w:fill="FFFFFF"/>
        <w:spacing w:after="300" w:line="560" w:lineRule="exact"/>
        <w:ind w:firstLineChars="200" w:firstLine="640"/>
        <w:jc w:val="left"/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</w:pPr>
      <w:r w:rsidRPr="008907C7"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  <w:t>（一）直接涉及国家安全、公共安全、经济宏观调控、生态环境保护以及直接关系人身健康、生命财产安全等特定活动，需要按照法定条件予以批准的事项；</w:t>
      </w:r>
    </w:p>
    <w:p w:rsidR="008907C7" w:rsidRPr="008907C7" w:rsidRDefault="008907C7" w:rsidP="008907C7">
      <w:pPr>
        <w:widowControl/>
        <w:shd w:val="clear" w:color="auto" w:fill="FFFFFF"/>
        <w:spacing w:after="300" w:line="560" w:lineRule="exact"/>
        <w:ind w:firstLineChars="200" w:firstLine="640"/>
        <w:jc w:val="left"/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</w:pPr>
      <w:r w:rsidRPr="008907C7"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  <w:t>（二）有限自然资源开发利用、公共资源配置以及直接关系公共利益的特定行业的市场准入等，需要赋予特定权利的事项；</w:t>
      </w:r>
    </w:p>
    <w:p w:rsidR="008907C7" w:rsidRPr="008907C7" w:rsidRDefault="008907C7" w:rsidP="008907C7">
      <w:pPr>
        <w:widowControl/>
        <w:shd w:val="clear" w:color="auto" w:fill="FFFFFF"/>
        <w:spacing w:after="300" w:line="560" w:lineRule="exact"/>
        <w:ind w:firstLineChars="200" w:firstLine="640"/>
        <w:jc w:val="left"/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</w:pPr>
      <w:r w:rsidRPr="008907C7"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  <w:t>（三）提供公众服务并且直接关系公共利益的职业、行业，需要确定具备特殊信誉、特殊条件或者特殊技能等资格、资质的事项；</w:t>
      </w:r>
    </w:p>
    <w:p w:rsidR="008907C7" w:rsidRPr="008907C7" w:rsidRDefault="008907C7" w:rsidP="008907C7">
      <w:pPr>
        <w:widowControl/>
        <w:shd w:val="clear" w:color="auto" w:fill="FFFFFF"/>
        <w:spacing w:after="300" w:line="560" w:lineRule="exact"/>
        <w:ind w:firstLineChars="200" w:firstLine="640"/>
        <w:jc w:val="left"/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</w:pPr>
      <w:r w:rsidRPr="008907C7"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  <w:t>（四）直接关系公共安全、人身健康、生命财产安全的重要设备、设施、产品、物品，需要按照技术标准、技术规范，通过检验、检测、检疫等方式进行审定的事项；</w:t>
      </w:r>
    </w:p>
    <w:p w:rsidR="008907C7" w:rsidRPr="008907C7" w:rsidRDefault="008907C7" w:rsidP="008907C7">
      <w:pPr>
        <w:widowControl/>
        <w:shd w:val="clear" w:color="auto" w:fill="FFFFFF"/>
        <w:spacing w:after="300" w:line="560" w:lineRule="exact"/>
        <w:ind w:firstLineChars="200" w:firstLine="640"/>
        <w:jc w:val="left"/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</w:pPr>
      <w:r w:rsidRPr="008907C7"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  <w:t>（五）企业或者其他组织的设立等，需要确定主体资格的事项；</w:t>
      </w:r>
    </w:p>
    <w:p w:rsidR="00171E92" w:rsidRPr="00556BE4" w:rsidRDefault="008907C7" w:rsidP="008907C7">
      <w:pPr>
        <w:widowControl/>
        <w:shd w:val="clear" w:color="auto" w:fill="FFFFFF"/>
        <w:spacing w:after="300" w:line="560" w:lineRule="exact"/>
        <w:ind w:firstLineChars="200" w:firstLine="640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907C7">
        <w:rPr>
          <w:rFonts w:ascii="仿宋_GB2312" w:eastAsia="仿宋_GB2312" w:hAnsi="sinSun" w:cs="宋体" w:hint="eastAsia"/>
          <w:color w:val="000000" w:themeColor="text1"/>
          <w:kern w:val="0"/>
          <w:sz w:val="32"/>
          <w:szCs w:val="32"/>
        </w:rPr>
        <w:t>（六）法律、行政法规规定可以设定行政许可的其他事项。</w:t>
      </w:r>
    </w:p>
    <w:sectPr w:rsidR="00171E92" w:rsidRPr="00556BE4" w:rsidSect="00171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n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BE4"/>
    <w:rsid w:val="000732C8"/>
    <w:rsid w:val="00171E92"/>
    <w:rsid w:val="003141D6"/>
    <w:rsid w:val="00347CEB"/>
    <w:rsid w:val="00353B05"/>
    <w:rsid w:val="00467279"/>
    <w:rsid w:val="004D23A0"/>
    <w:rsid w:val="004E6D55"/>
    <w:rsid w:val="00556BE4"/>
    <w:rsid w:val="006B215E"/>
    <w:rsid w:val="006D71D5"/>
    <w:rsid w:val="008907C7"/>
    <w:rsid w:val="008C235B"/>
    <w:rsid w:val="009271A3"/>
    <w:rsid w:val="009A43FC"/>
    <w:rsid w:val="009B344E"/>
    <w:rsid w:val="00A35E68"/>
    <w:rsid w:val="00A46B1A"/>
    <w:rsid w:val="00AC7D7F"/>
    <w:rsid w:val="00B15624"/>
    <w:rsid w:val="00B63FF4"/>
    <w:rsid w:val="00C42DA2"/>
    <w:rsid w:val="00D27CE4"/>
    <w:rsid w:val="00E07DF6"/>
    <w:rsid w:val="00E07E1E"/>
    <w:rsid w:val="00E866D0"/>
    <w:rsid w:val="00F56657"/>
    <w:rsid w:val="00FA4118"/>
    <w:rsid w:val="00FD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6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9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公文收发员</dc:creator>
  <cp:keywords/>
  <dc:description/>
  <cp:lastModifiedBy>公文收发员</cp:lastModifiedBy>
  <cp:revision>2</cp:revision>
  <dcterms:created xsi:type="dcterms:W3CDTF">2019-10-12T06:08:00Z</dcterms:created>
  <dcterms:modified xsi:type="dcterms:W3CDTF">2019-10-12T06:21:00Z</dcterms:modified>
</cp:coreProperties>
</file>